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A" w:rsidRDefault="00414BA3">
      <w:pPr>
        <w:rPr>
          <w:b/>
        </w:rPr>
      </w:pPr>
      <w:r>
        <w:rPr>
          <w:b/>
        </w:rPr>
        <w:t>What does the SEND Code of Practice (0-25) and Southwark LA e</w:t>
      </w:r>
      <w:r w:rsidR="00C12AC5">
        <w:rPr>
          <w:b/>
        </w:rPr>
        <w:t>xpect fro</w:t>
      </w:r>
      <w:r w:rsidR="00101222">
        <w:rPr>
          <w:b/>
        </w:rPr>
        <w:t>m Further Education providers</w:t>
      </w:r>
    </w:p>
    <w:p w:rsidR="001D612A" w:rsidRDefault="001D612A" w:rsidP="001D612A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Southwark’s vision for children and young people with SEND:</w:t>
      </w:r>
    </w:p>
    <w:p w:rsidR="001D612A" w:rsidRDefault="001D612A" w:rsidP="001D612A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1D612A">
        <w:rPr>
          <w:rFonts w:ascii="Arial" w:hAnsi="Arial" w:cs="Arial"/>
          <w:b/>
          <w:sz w:val="20"/>
          <w:szCs w:val="20"/>
        </w:rPr>
        <w:t>Our vision for children with special educational needs and disabilities is the same as for all children and young people – that they achieve well in their early years, at school and in college, and lead happy and fulfilled lives.</w:t>
      </w:r>
    </w:p>
    <w:p w:rsidR="001D612A" w:rsidRDefault="001D612A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82EA8" w:rsidRDefault="00782EA8">
      <w:pPr>
        <w:rPr>
          <w:b/>
        </w:rPr>
      </w:pPr>
      <w:r>
        <w:rPr>
          <w:b/>
        </w:rPr>
        <w:t xml:space="preserve">The duties set out below are best achieved when </w:t>
      </w:r>
      <w:r w:rsidR="00DE5EE8">
        <w:rPr>
          <w:b/>
        </w:rPr>
        <w:t xml:space="preserve">young people, their </w:t>
      </w:r>
      <w:r>
        <w:rPr>
          <w:b/>
        </w:rPr>
        <w:t>parents/carers and all involved professional</w:t>
      </w:r>
      <w:r w:rsidR="009E11DB">
        <w:rPr>
          <w:b/>
        </w:rPr>
        <w:t>s</w:t>
      </w:r>
      <w:r>
        <w:rPr>
          <w:b/>
        </w:rPr>
        <w:t xml:space="preserve"> work in partnership</w:t>
      </w:r>
      <w:r w:rsidR="009E11DB">
        <w:rPr>
          <w:b/>
        </w:rPr>
        <w:t>,</w:t>
      </w:r>
      <w:r>
        <w:rPr>
          <w:b/>
        </w:rPr>
        <w:t xml:space="preserve"> and in</w:t>
      </w:r>
      <w:r w:rsidR="00DE5EE8">
        <w:rPr>
          <w:b/>
        </w:rPr>
        <w:t xml:space="preserve"> the best interests of the young person.</w:t>
      </w:r>
      <w:r w:rsidR="009E11DB">
        <w:rPr>
          <w:b/>
        </w:rPr>
        <w:t xml:space="preserve"> </w:t>
      </w:r>
      <w:r w:rsidR="00DE5EE8">
        <w:rPr>
          <w:b/>
        </w:rPr>
        <w:t xml:space="preserve">Young people and parents/carers </w:t>
      </w:r>
      <w:r w:rsidR="009E11DB">
        <w:rPr>
          <w:b/>
        </w:rPr>
        <w:t>are equal partners in the</w:t>
      </w:r>
      <w:r w:rsidR="00DE5EE8">
        <w:rPr>
          <w:b/>
        </w:rPr>
        <w:t xml:space="preserve">ir education </w:t>
      </w:r>
      <w:r w:rsidR="009E11DB">
        <w:rPr>
          <w:b/>
        </w:rPr>
        <w:t>and co-working and coproduction are the principles under which the following is expected and required:</w:t>
      </w:r>
    </w:p>
    <w:p w:rsidR="00414BA3" w:rsidRDefault="00BA2138" w:rsidP="00414B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All </w:t>
      </w:r>
      <w:r w:rsidR="00DE5EE8">
        <w:rPr>
          <w:b/>
        </w:rPr>
        <w:t>post 16 providers</w:t>
      </w:r>
      <w:r w:rsidR="00414BA3">
        <w:rPr>
          <w:b/>
        </w:rPr>
        <w:t xml:space="preserve"> MUST have regard to the SEND Code of Practice.</w:t>
      </w:r>
    </w:p>
    <w:p w:rsidR="001D612A" w:rsidRPr="00030486" w:rsidRDefault="00BA2138" w:rsidP="000304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DE5EE8">
        <w:rPr>
          <w:b/>
        </w:rPr>
        <w:t xml:space="preserve">ll post 16 providers </w:t>
      </w:r>
      <w:r w:rsidR="00BD3499">
        <w:rPr>
          <w:b/>
        </w:rPr>
        <w:t xml:space="preserve">MUST </w:t>
      </w:r>
      <w:r>
        <w:rPr>
          <w:b/>
        </w:rPr>
        <w:t>have arrangements in place to identify a</w:t>
      </w:r>
      <w:r w:rsidR="00030486">
        <w:rPr>
          <w:b/>
        </w:rPr>
        <w:t>nd address the SEN of the young people</w:t>
      </w:r>
      <w:r>
        <w:rPr>
          <w:b/>
        </w:rPr>
        <w:t xml:space="preserve"> they support. </w:t>
      </w:r>
    </w:p>
    <w:p w:rsidR="00BD3499" w:rsidRPr="00BA2138" w:rsidRDefault="00030486" w:rsidP="00BA2138">
      <w:pPr>
        <w:rPr>
          <w:b/>
        </w:rPr>
      </w:pPr>
      <w:r>
        <w:rPr>
          <w:b/>
        </w:rPr>
        <w:t xml:space="preserve">FE Colleges, sixth form colleges, 16-19 academies </w:t>
      </w:r>
      <w:r w:rsidR="00782EA8" w:rsidRPr="00BA2138">
        <w:rPr>
          <w:b/>
        </w:rPr>
        <w:t>MUST</w:t>
      </w:r>
      <w:r w:rsidR="00BD3499" w:rsidRPr="00BA2138">
        <w:rPr>
          <w:b/>
        </w:rPr>
        <w:t>:</w:t>
      </w:r>
    </w:p>
    <w:p w:rsidR="00BD3499" w:rsidRPr="007963E3" w:rsidRDefault="00BD3499" w:rsidP="007963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their best endeavours (do everything they possibl</w:t>
      </w:r>
      <w:r w:rsidR="00030486">
        <w:rPr>
          <w:b/>
        </w:rPr>
        <w:t>y can) to make sure that a young person</w:t>
      </w:r>
      <w:r>
        <w:rPr>
          <w:b/>
        </w:rPr>
        <w:t xml:space="preserve"> with SEN gets the support they need</w:t>
      </w:r>
      <w:r w:rsidR="00030486">
        <w:rPr>
          <w:b/>
        </w:rPr>
        <w:t xml:space="preserve"> with and without </w:t>
      </w:r>
      <w:r w:rsidR="001D6943">
        <w:rPr>
          <w:b/>
        </w:rPr>
        <w:t>an Education, Health and Care Plan (</w:t>
      </w:r>
      <w:r w:rsidR="00030486">
        <w:rPr>
          <w:b/>
        </w:rPr>
        <w:t>EHCP</w:t>
      </w:r>
      <w:r w:rsidR="001D6943">
        <w:rPr>
          <w:b/>
        </w:rPr>
        <w:t>)</w:t>
      </w:r>
      <w:r w:rsidR="00E352BE">
        <w:rPr>
          <w:b/>
        </w:rPr>
        <w:t>. The responsibility</w:t>
      </w:r>
      <w:r w:rsidR="00030486">
        <w:rPr>
          <w:b/>
        </w:rPr>
        <w:t xml:space="preserve"> for meeting the SEN of young people attending the provision</w:t>
      </w:r>
      <w:r w:rsidR="00E352BE">
        <w:rPr>
          <w:b/>
        </w:rPr>
        <w:t xml:space="preserve"> is shared</w:t>
      </w:r>
      <w:r w:rsidR="00C11B04">
        <w:rPr>
          <w:b/>
        </w:rPr>
        <w:t xml:space="preserve"> by all staff;</w:t>
      </w:r>
    </w:p>
    <w:p w:rsidR="00BD3499" w:rsidRDefault="007963E3" w:rsidP="00BD34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Cooperate with the Local Authority on arrangements for young people with SEN;</w:t>
      </w:r>
    </w:p>
    <w:p w:rsidR="007963E3" w:rsidRDefault="007963E3" w:rsidP="00BD34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Admit a young person if the institution is named in an Education, Health and Care</w:t>
      </w:r>
      <w:r w:rsidR="001D6943">
        <w:rPr>
          <w:b/>
        </w:rPr>
        <w:t xml:space="preserve"> (EHC)</w:t>
      </w:r>
      <w:r>
        <w:rPr>
          <w:b/>
        </w:rPr>
        <w:t xml:space="preserve"> plan;</w:t>
      </w:r>
    </w:p>
    <w:p w:rsidR="00BD3499" w:rsidRDefault="001D6943" w:rsidP="00BD34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Not discriminate against, harass or victimise disabled young people and MUST make reasonable adjustments to prevent them being placed at a disadvantage in their education;</w:t>
      </w:r>
    </w:p>
    <w:p w:rsidR="00E352BE" w:rsidRDefault="001D6943" w:rsidP="00BD34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Secure access to independent careers guidance for all students up to 25 years with EHC plans (up to 18 years without plans);</w:t>
      </w:r>
    </w:p>
    <w:p w:rsidR="00782EA8" w:rsidRDefault="00782EA8" w:rsidP="001D6943">
      <w:pPr>
        <w:pStyle w:val="ListParagraph"/>
        <w:rPr>
          <w:b/>
        </w:rPr>
      </w:pPr>
    </w:p>
    <w:p w:rsidR="00BA2138" w:rsidRDefault="00BA2138" w:rsidP="00782EA8">
      <w:pPr>
        <w:rPr>
          <w:b/>
        </w:rPr>
      </w:pPr>
      <w:r>
        <w:rPr>
          <w:b/>
        </w:rPr>
        <w:t xml:space="preserve">There should be a member of </w:t>
      </w:r>
      <w:r w:rsidR="001D6943">
        <w:rPr>
          <w:b/>
        </w:rPr>
        <w:t xml:space="preserve">college staff who has responsibility </w:t>
      </w:r>
      <w:r w:rsidR="0073035E">
        <w:rPr>
          <w:b/>
        </w:rPr>
        <w:t xml:space="preserve">for the oversight of SEN provision to ensure coordination of support (similar to the role of </w:t>
      </w:r>
      <w:r>
        <w:rPr>
          <w:b/>
        </w:rPr>
        <w:t>the</w:t>
      </w:r>
      <w:r w:rsidR="0073035E">
        <w:rPr>
          <w:b/>
        </w:rPr>
        <w:t xml:space="preserve"> SENCO in a school).</w:t>
      </w:r>
    </w:p>
    <w:p w:rsidR="0073035E" w:rsidRDefault="0073035E" w:rsidP="00782EA8">
      <w:pPr>
        <w:rPr>
          <w:b/>
        </w:rPr>
      </w:pPr>
      <w:r>
        <w:rPr>
          <w:b/>
        </w:rPr>
        <w:t>Colleges should ensure they have access to external specialist support and expertise when required such as educational psychologists, therapists, mental health professionals.</w:t>
      </w:r>
    </w:p>
    <w:p w:rsidR="00BA2138" w:rsidRDefault="0073035E" w:rsidP="00782EA8">
      <w:pPr>
        <w:rPr>
          <w:b/>
        </w:rPr>
      </w:pPr>
      <w:r>
        <w:rPr>
          <w:b/>
        </w:rPr>
        <w:t xml:space="preserve">It is expected that college </w:t>
      </w:r>
      <w:r w:rsidR="00BA2138">
        <w:rPr>
          <w:b/>
        </w:rPr>
        <w:t>leaders should regularly review how expertise and resources used to address SEN can be used to b</w:t>
      </w:r>
      <w:r>
        <w:rPr>
          <w:b/>
        </w:rPr>
        <w:t>uild the quality of whole-college</w:t>
      </w:r>
      <w:r w:rsidR="00BA2138">
        <w:rPr>
          <w:b/>
        </w:rPr>
        <w:t xml:space="preserve"> provision</w:t>
      </w:r>
      <w:r w:rsidR="008C2FB9">
        <w:rPr>
          <w:b/>
        </w:rPr>
        <w:t xml:space="preserve"> as </w:t>
      </w:r>
      <w:r>
        <w:rPr>
          <w:b/>
        </w:rPr>
        <w:t>part of their approach to overall</w:t>
      </w:r>
      <w:r w:rsidR="008C2FB9">
        <w:rPr>
          <w:b/>
        </w:rPr>
        <w:t xml:space="preserve"> improvement.</w:t>
      </w:r>
    </w:p>
    <w:p w:rsidR="006A79E4" w:rsidRDefault="006A79E4" w:rsidP="00782EA8">
      <w:pPr>
        <w:rPr>
          <w:b/>
        </w:rPr>
      </w:pPr>
      <w:r>
        <w:rPr>
          <w:b/>
        </w:rPr>
        <w:t>The Code and Southwark LA would expect:</w:t>
      </w:r>
    </w:p>
    <w:p w:rsidR="006A79E4" w:rsidRDefault="006A79E4" w:rsidP="006A7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Th</w:t>
      </w:r>
      <w:r w:rsidR="0073035E">
        <w:rPr>
          <w:b/>
        </w:rPr>
        <w:t>e quality of teaching for young people</w:t>
      </w:r>
      <w:r>
        <w:rPr>
          <w:b/>
        </w:rPr>
        <w:t xml:space="preserve"> with SEN and the progres</w:t>
      </w:r>
      <w:r w:rsidR="0073035E">
        <w:rPr>
          <w:b/>
        </w:rPr>
        <w:t xml:space="preserve">s made by those students </w:t>
      </w:r>
      <w:r w:rsidR="002A6F74">
        <w:rPr>
          <w:b/>
        </w:rPr>
        <w:t>to be a core part of the college</w:t>
      </w:r>
      <w:r>
        <w:rPr>
          <w:b/>
        </w:rPr>
        <w:t xml:space="preserve">’s performance management arrangements and its approach to professional development for </w:t>
      </w:r>
      <w:r w:rsidR="002A6F74">
        <w:rPr>
          <w:b/>
        </w:rPr>
        <w:t>all teaching and support staff;</w:t>
      </w:r>
    </w:p>
    <w:p w:rsidR="006A79E4" w:rsidRDefault="003458A9" w:rsidP="006A7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identification of SEN should be built into the overall approach to monitoring the progre</w:t>
      </w:r>
      <w:r w:rsidR="002A6F74">
        <w:rPr>
          <w:b/>
        </w:rPr>
        <w:t>ss and development of all students;</w:t>
      </w:r>
    </w:p>
    <w:p w:rsidR="002A6F74" w:rsidRDefault="002A6F74" w:rsidP="006A7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students with SEN should follow a coherent study programme which provides stretch and progression and enables the student to achieve the best possible outcomes in adult life.</w:t>
      </w:r>
      <w:bookmarkStart w:id="0" w:name="_GoBack"/>
      <w:bookmarkEnd w:id="0"/>
      <w:r>
        <w:rPr>
          <w:b/>
        </w:rPr>
        <w:t xml:space="preserve"> </w:t>
      </w:r>
    </w:p>
    <w:p w:rsidR="00AB3F9E" w:rsidRPr="00AB3F9E" w:rsidRDefault="00AB3F9E" w:rsidP="00AB3F9E">
      <w:pPr>
        <w:pStyle w:val="ListParagraph"/>
        <w:rPr>
          <w:b/>
        </w:rPr>
      </w:pPr>
    </w:p>
    <w:sectPr w:rsidR="00AB3F9E" w:rsidRPr="00AB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7C2"/>
    <w:multiLevelType w:val="hybridMultilevel"/>
    <w:tmpl w:val="A3569B94"/>
    <w:lvl w:ilvl="0" w:tplc="A728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3"/>
    <w:rsid w:val="000176F5"/>
    <w:rsid w:val="00030486"/>
    <w:rsid w:val="00101222"/>
    <w:rsid w:val="001D612A"/>
    <w:rsid w:val="001D6943"/>
    <w:rsid w:val="002A6F74"/>
    <w:rsid w:val="003458A9"/>
    <w:rsid w:val="00414BA3"/>
    <w:rsid w:val="0058142B"/>
    <w:rsid w:val="006A79E4"/>
    <w:rsid w:val="0073035E"/>
    <w:rsid w:val="00782EA8"/>
    <w:rsid w:val="007963E3"/>
    <w:rsid w:val="00840CB5"/>
    <w:rsid w:val="008C2FB9"/>
    <w:rsid w:val="009E11DB"/>
    <w:rsid w:val="009F4E24"/>
    <w:rsid w:val="00AB3F9E"/>
    <w:rsid w:val="00B714BA"/>
    <w:rsid w:val="00BA2138"/>
    <w:rsid w:val="00BD3499"/>
    <w:rsid w:val="00C11B04"/>
    <w:rsid w:val="00C12AC5"/>
    <w:rsid w:val="00D8763B"/>
    <w:rsid w:val="00DE5EE8"/>
    <w:rsid w:val="00E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6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6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Ely, Yvonne</dc:creator>
  <cp:lastModifiedBy>Ely, Yvonne</cp:lastModifiedBy>
  <cp:revision>7</cp:revision>
  <dcterms:created xsi:type="dcterms:W3CDTF">2017-01-09T15:11:00Z</dcterms:created>
  <dcterms:modified xsi:type="dcterms:W3CDTF">2017-01-27T15:51:00Z</dcterms:modified>
</cp:coreProperties>
</file>